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Video &amp; Media Accessibility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</w:trPr>
        <w:tc>
          <w:tcPr>
            <w:tcW w:type="dxa" w:w="4320"/>
          </w:tcPr>
          <w:p>
            <w:r/>
            <w:r>
              <w:rPr>
                <w:b/>
              </w:rPr>
              <w:t>Content type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Requirements</w:t>
            </w:r>
          </w:p>
        </w:tc>
      </w:tr>
      <w:tr>
        <w:tc>
          <w:tcPr>
            <w:tcW w:type="dxa" w:w="4320"/>
          </w:tcPr>
          <w:p>
            <w:r/>
            <w:r>
              <w:rPr/>
              <w:t>Pre-recorded video</w:t>
            </w:r>
          </w:p>
        </w:tc>
        <w:tc>
          <w:tcPr>
            <w:tcW w:type="dxa" w:w="4320"/>
          </w:tcPr>
          <w:p>
            <w:r/>
            <w:r>
              <w:rPr/>
              <w:t>Captions (synchronized text for dialogue + sounds)</w:t>
            </w:r>
          </w:p>
        </w:tc>
      </w:tr>
      <w:tr>
        <w:tc>
          <w:tcPr>
            <w:tcW w:type="dxa" w:w="4320"/>
          </w:tcPr>
          <w:p>
            <w:r/>
            <w:r>
              <w:rPr/>
              <w:t>Pre-recorded audio</w:t>
            </w:r>
          </w:p>
        </w:tc>
        <w:tc>
          <w:tcPr>
            <w:tcW w:type="dxa" w:w="4320"/>
          </w:tcPr>
          <w:p>
            <w:r/>
            <w:r>
              <w:rPr/>
              <w:t>Transcript (text version of all audio content)</w:t>
            </w:r>
          </w:p>
        </w:tc>
      </w:tr>
      <w:tr>
        <w:tc>
          <w:tcPr>
            <w:tcW w:type="dxa" w:w="4320"/>
          </w:tcPr>
          <w:p>
            <w:r/>
            <w:r>
              <w:rPr/>
              <w:t>Live video/audio</w:t>
            </w:r>
          </w:p>
        </w:tc>
        <w:tc>
          <w:tcPr>
            <w:tcW w:type="dxa" w:w="4320"/>
          </w:tcPr>
          <w:p>
            <w:r/>
            <w:r>
              <w:rPr/>
              <w:t>Live captions (CART) for real-time events</w:t>
            </w:r>
          </w:p>
        </w:tc>
      </w:tr>
      <w:tr>
        <w:tc>
          <w:tcPr>
            <w:tcW w:type="dxa" w:w="4320"/>
          </w:tcPr>
          <w:p>
            <w:r/>
            <w:r>
              <w:rPr/>
              <w:t>Visual-only content</w:t>
            </w:r>
          </w:p>
        </w:tc>
        <w:tc>
          <w:tcPr>
            <w:tcW w:type="dxa" w:w="4320"/>
          </w:tcPr>
          <w:p>
            <w:r/>
            <w:r>
              <w:rPr/>
              <w:t>Audio description or text description</w:t>
            </w:r>
          </w:p>
        </w:tc>
      </w:tr>
    </w:tbl>
    <w:p>
      <w:r>
        <w:rPr>
          <w:b/>
        </w:rPr>
        <w:t>Caption quality targets:</w:t>
      </w:r>
    </w:p>
    <w:p>
      <w:pPr>
        <w:pStyle w:val="ListBullet"/>
      </w:pPr>
      <w:r>
        <w:rPr/>
        <w:t>99%+ accuracy for educational content</w:t>
      </w:r>
    </w:p>
    <w:p>
      <w:pPr>
        <w:pStyle w:val="ListBullet"/>
      </w:pPr>
      <w:r>
        <w:rPr/>
        <w:t>Speaker identification for multiple speakers</w:t>
      </w:r>
    </w:p>
    <w:p>
      <w:pPr>
        <w:pStyle w:val="ListBullet"/>
      </w:pPr>
      <w:r>
        <w:rPr/>
        <w:t>Sound effects noted: [applause], [music playing]</w:t>
      </w:r>
    </w:p>
    <w:p>
      <w:pPr>
        <w:pStyle w:val="ListBullet"/>
      </w:pPr>
      <w:r>
        <w:rPr/>
        <w:t>Synchronized within 2-3 seconds of audio</w:t>
      </w:r>
    </w:p>
    <w:p>
      <w:r>
        <w:rPr>
          <w:b/>
        </w:rPr>
        <w:t>Tools:</w:t>
      </w:r>
      <w:r>
        <w:rPr/>
        <w:t xml:space="preserve"> Panopto (auto-caption + edit), YouTube Studio, Rev.com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University of Arizona Digital Accessibility. Updated October 2026. Current version: </w:t>
    </w:r>
    <w:hyperlink r:id="rId1">
      <w:r>
        <w:rPr>
          <w:rStyle w:val="Hyperlink"/>
          <w:color w:val="0C234B"/>
          <w:u w:val="single"/>
        </w:rPr>
        <w:t xml:space="preserve">accessibility.arizona.edu quick reference cards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C23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C23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C234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accessibility.arizona.edu/tools-checklists/quick-reference-car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&amp; Media Accessibility: Accessibility at Arizona</dc:title>
  <dc:subject>Quick Reference Card</dc:subject>
  <dc:creator>University of Arizona Digital Accessibility</dc:creator>
  <cp:keywords>accessibility, quick reference card, University of Arizona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